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7C" w:rsidRPr="00D93A7C" w:rsidRDefault="00D93A7C" w:rsidP="00EF5AC3">
      <w:pPr>
        <w:jc w:val="center"/>
        <w:rPr>
          <w:b/>
          <w:lang w:val="en-US"/>
        </w:rPr>
      </w:pPr>
      <w:r w:rsidRPr="00D93A7C">
        <w:rPr>
          <w:b/>
          <w:lang w:val="en-US"/>
        </w:rPr>
        <w:t>USE-ME-D: professional training course</w:t>
      </w:r>
    </w:p>
    <w:p w:rsidR="00D93A7C" w:rsidRPr="00D93A7C" w:rsidRDefault="0024041E" w:rsidP="00BF6D5A">
      <w:pPr>
        <w:jc w:val="center"/>
        <w:rPr>
          <w:b/>
          <w:lang w:val="en-US"/>
        </w:rPr>
      </w:pPr>
      <w:r>
        <w:rPr>
          <w:b/>
          <w:lang w:val="en-US"/>
        </w:rPr>
        <w:t>SUMMATIVE</w:t>
      </w:r>
      <w:r w:rsidR="00DD7FF1">
        <w:rPr>
          <w:b/>
          <w:lang w:val="en-US"/>
        </w:rPr>
        <w:t xml:space="preserve"> EVALUATION</w:t>
      </w:r>
    </w:p>
    <w:p w:rsidR="0039094B" w:rsidRPr="0024041E" w:rsidRDefault="004130D1" w:rsidP="0039094B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 xml:space="preserve">The summative evaluation, according to </w:t>
      </w:r>
      <w:r w:rsidR="00931FCF">
        <w:rPr>
          <w:lang w:val="en-US"/>
        </w:rPr>
        <w:t xml:space="preserve">the definition given in </w:t>
      </w:r>
      <w:r>
        <w:rPr>
          <w:lang w:val="en-US"/>
        </w:rPr>
        <w:t xml:space="preserve">IEC 62366-1 3.13, is the user interface evaluation conducted at the end of the user interface development with the intent to obtain objective evidence that the user interface can be used safely. </w:t>
      </w:r>
      <w:r w:rsidR="0039094B">
        <w:rPr>
          <w:lang w:val="en-US"/>
        </w:rPr>
        <w:t xml:space="preserve">This definition means that </w:t>
      </w:r>
      <w:r w:rsidR="005146CB" w:rsidRPr="0024041E">
        <w:rPr>
          <w:lang w:val="en-US"/>
        </w:rPr>
        <w:t>manufacturers conduct a summative evaluation to make their final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evaluation of a medical device so to determine whether or not the user interface has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acceptable use-related risk and effectiveness.</w:t>
      </w:r>
    </w:p>
    <w:p w:rsidR="0024041E" w:rsidRPr="0024041E" w:rsidRDefault="008D4FBE" w:rsidP="0024041E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 xml:space="preserve">The summative evaluation is </w:t>
      </w:r>
      <w:r w:rsidR="004130D1">
        <w:rPr>
          <w:lang w:val="en-US"/>
        </w:rPr>
        <w:t xml:space="preserve">therefore </w:t>
      </w:r>
      <w:r>
        <w:rPr>
          <w:lang w:val="en-US"/>
        </w:rPr>
        <w:t>the final step of the usability engineering process</w:t>
      </w:r>
      <w:r w:rsidRPr="008D4FBE">
        <w:rPr>
          <w:lang w:val="en-US"/>
        </w:rPr>
        <w:t xml:space="preserve"> </w:t>
      </w:r>
      <w:r>
        <w:rPr>
          <w:lang w:val="en-US"/>
        </w:rPr>
        <w:t>and the final</w:t>
      </w:r>
      <w:r w:rsidRPr="008D4FBE">
        <w:rPr>
          <w:lang w:val="en-US"/>
        </w:rPr>
        <w:t xml:space="preserve"> part of the design validation activities in the development </w:t>
      </w:r>
      <w:r w:rsidR="005146CB" w:rsidRPr="008D4FBE">
        <w:rPr>
          <w:lang w:val="en-US"/>
        </w:rPr>
        <w:t>of a medical device</w:t>
      </w:r>
      <w:r>
        <w:rPr>
          <w:lang w:val="en-US"/>
        </w:rPr>
        <w:t xml:space="preserve">. </w:t>
      </w:r>
      <w:r w:rsidR="0024041E" w:rsidRPr="0024041E">
        <w:rPr>
          <w:lang w:val="en-US"/>
        </w:rPr>
        <w:t xml:space="preserve">The purpose of a </w:t>
      </w:r>
      <w:r w:rsidR="005146CB" w:rsidRPr="0024041E">
        <w:rPr>
          <w:lang w:val="en-US"/>
        </w:rPr>
        <w:t>summative evaluation is to evaluate the usability of the user interface as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it relates to the successful completion of the tasks associated with the hazard-related use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scenarios</w:t>
      </w:r>
      <w:r w:rsidR="005146CB" w:rsidRPr="008D4FBE">
        <w:rPr>
          <w:lang w:val="en-US"/>
        </w:rPr>
        <w:t xml:space="preserve"> </w:t>
      </w:r>
      <w:r w:rsidR="005146CB">
        <w:rPr>
          <w:lang w:val="en-US"/>
        </w:rPr>
        <w:t>and for these reasons it</w:t>
      </w:r>
      <w:r w:rsidR="005146CB" w:rsidRPr="008D4FBE">
        <w:rPr>
          <w:lang w:val="en-US"/>
        </w:rPr>
        <w:t xml:space="preserve"> is used to confirm the safety of the user interface</w:t>
      </w:r>
      <w:r w:rsidR="0024041E" w:rsidRPr="0024041E">
        <w:rPr>
          <w:lang w:val="en-US"/>
        </w:rPr>
        <w:t xml:space="preserve">. </w:t>
      </w:r>
      <w:r>
        <w:rPr>
          <w:lang w:val="en-US"/>
        </w:rPr>
        <w:t>It</w:t>
      </w:r>
      <w:r w:rsidR="0024041E" w:rsidRPr="0024041E">
        <w:rPr>
          <w:lang w:val="en-US"/>
        </w:rPr>
        <w:t xml:space="preserve"> has no testable requirements in the sense used with a</w:t>
      </w:r>
      <w:r w:rsidR="0024041E">
        <w:rPr>
          <w:lang w:val="en-US"/>
        </w:rPr>
        <w:t xml:space="preserve"> </w:t>
      </w:r>
      <w:r w:rsidR="0024041E" w:rsidRPr="0024041E">
        <w:rPr>
          <w:lang w:val="en-US"/>
        </w:rPr>
        <w:t>laboratory test</w:t>
      </w:r>
      <w:r>
        <w:rPr>
          <w:lang w:val="en-US"/>
        </w:rPr>
        <w:t xml:space="preserve"> </w:t>
      </w:r>
      <w:r w:rsidR="002F3043">
        <w:rPr>
          <w:lang w:val="en-US"/>
        </w:rPr>
        <w:t xml:space="preserve">but </w:t>
      </w:r>
      <w:r>
        <w:rPr>
          <w:lang w:val="en-US"/>
        </w:rPr>
        <w:t>i</w:t>
      </w:r>
      <w:r w:rsidR="0024041E" w:rsidRPr="0024041E">
        <w:rPr>
          <w:lang w:val="en-US"/>
        </w:rPr>
        <w:t xml:space="preserve">t is an evaluation of data that usually includes </w:t>
      </w:r>
      <w:r w:rsidR="005146CB" w:rsidRPr="0024041E">
        <w:rPr>
          <w:lang w:val="en-US"/>
        </w:rPr>
        <w:t xml:space="preserve">usability test </w:t>
      </w:r>
      <w:r w:rsidR="0024041E" w:rsidRPr="0024041E">
        <w:rPr>
          <w:lang w:val="en-US"/>
        </w:rPr>
        <w:t>data. The</w:t>
      </w:r>
      <w:r w:rsidR="0024041E">
        <w:rPr>
          <w:lang w:val="en-US"/>
        </w:rPr>
        <w:t xml:space="preserve"> </w:t>
      </w:r>
      <w:r w:rsidR="004130D1">
        <w:rPr>
          <w:lang w:val="en-US"/>
        </w:rPr>
        <w:t xml:space="preserve">only </w:t>
      </w:r>
      <w:r w:rsidR="0024041E" w:rsidRPr="0024041E">
        <w:rPr>
          <w:lang w:val="en-US"/>
        </w:rPr>
        <w:t xml:space="preserve">requirement is </w:t>
      </w:r>
      <w:r w:rsidR="002F3043">
        <w:rPr>
          <w:lang w:val="en-US"/>
        </w:rPr>
        <w:t xml:space="preserve">therefore </w:t>
      </w:r>
      <w:r w:rsidR="0024041E" w:rsidRPr="0024041E">
        <w:rPr>
          <w:lang w:val="en-US"/>
        </w:rPr>
        <w:t>that the</w:t>
      </w:r>
      <w:r w:rsidR="002F3043">
        <w:rPr>
          <w:lang w:val="en-US"/>
        </w:rPr>
        <w:t>se</w:t>
      </w:r>
      <w:r w:rsidR="0024041E" w:rsidRPr="0024041E">
        <w:rPr>
          <w:lang w:val="en-US"/>
        </w:rPr>
        <w:t xml:space="preserve"> data allow conclude that no further improvement of the </w:t>
      </w:r>
      <w:r w:rsidR="005146CB" w:rsidRPr="0024041E">
        <w:rPr>
          <w:lang w:val="en-US"/>
        </w:rPr>
        <w:t xml:space="preserve">user interface </w:t>
      </w:r>
      <w:r w:rsidR="0024041E" w:rsidRPr="0024041E">
        <w:rPr>
          <w:lang w:val="en-US"/>
        </w:rPr>
        <w:t>is necessary or practicable.</w:t>
      </w:r>
      <w:r w:rsidR="0039094B">
        <w:rPr>
          <w:lang w:val="en-US"/>
        </w:rPr>
        <w:t xml:space="preserve"> </w:t>
      </w:r>
      <w:r w:rsidR="0024041E" w:rsidRPr="0024041E">
        <w:rPr>
          <w:lang w:val="en-US"/>
        </w:rPr>
        <w:t>These results are then transferred to th</w:t>
      </w:r>
      <w:r w:rsidR="005146CB" w:rsidRPr="0024041E">
        <w:rPr>
          <w:lang w:val="en-US"/>
        </w:rPr>
        <w:t>e risk management process to determine whether the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residual risk is acceptable</w:t>
      </w:r>
      <w:r w:rsidR="0024041E" w:rsidRPr="0024041E">
        <w:rPr>
          <w:lang w:val="en-US"/>
        </w:rPr>
        <w:t>.</w:t>
      </w:r>
    </w:p>
    <w:p w:rsidR="0024041E" w:rsidRPr="0024041E" w:rsidRDefault="0024041E" w:rsidP="0024041E">
      <w:pPr>
        <w:spacing w:after="0"/>
        <w:contextualSpacing/>
        <w:jc w:val="both"/>
        <w:rPr>
          <w:lang w:val="en-US"/>
        </w:rPr>
      </w:pPr>
      <w:r w:rsidRPr="0024041E">
        <w:rPr>
          <w:lang w:val="en-US"/>
        </w:rPr>
        <w:t xml:space="preserve">A </w:t>
      </w:r>
      <w:r w:rsidR="005146CB" w:rsidRPr="0024041E">
        <w:rPr>
          <w:lang w:val="en-US"/>
        </w:rPr>
        <w:t>summative evaluation usually follows one or more formative evaluations</w:t>
      </w:r>
      <w:r w:rsidR="005146CB">
        <w:rPr>
          <w:lang w:val="en-US"/>
        </w:rPr>
        <w:t xml:space="preserve"> and it is</w:t>
      </w:r>
      <w:r w:rsidR="005146CB" w:rsidRPr="0024041E">
        <w:rPr>
          <w:lang w:val="en-US"/>
        </w:rPr>
        <w:t xml:space="preserve"> successful</w:t>
      </w:r>
      <w:r w:rsidR="005146CB">
        <w:rPr>
          <w:lang w:val="en-US"/>
        </w:rPr>
        <w:t>, as said in the definition, if</w:t>
      </w:r>
      <w:r w:rsidR="005146CB" w:rsidRPr="0024041E">
        <w:rPr>
          <w:lang w:val="en-US"/>
        </w:rPr>
        <w:t xml:space="preserve"> demonstrates that a medical device is not vulnerable to potentially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harmful use errors</w:t>
      </w:r>
      <w:r w:rsidRPr="0024041E">
        <w:rPr>
          <w:lang w:val="en-US"/>
        </w:rPr>
        <w:t xml:space="preserve">. However, </w:t>
      </w:r>
      <w:r w:rsidR="002F3043">
        <w:rPr>
          <w:lang w:val="en-US"/>
        </w:rPr>
        <w:t xml:space="preserve">it may </w:t>
      </w:r>
      <w:r w:rsidRPr="0024041E">
        <w:rPr>
          <w:lang w:val="en-US"/>
        </w:rPr>
        <w:t xml:space="preserve">reveal that a </w:t>
      </w:r>
      <w:r w:rsidR="005146CB" w:rsidRPr="0024041E">
        <w:rPr>
          <w:lang w:val="en-US"/>
        </w:rPr>
        <w:t>medical device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remains vulnerable to potentially harmful use errors, either because usability test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participants committed use errors on hazard-related use scenarios or because testing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 xml:space="preserve">revealed a pattern of </w:t>
      </w:r>
      <w:r w:rsidR="005146CB">
        <w:rPr>
          <w:lang w:val="en-US"/>
        </w:rPr>
        <w:t>use difficulti</w:t>
      </w:r>
      <w:r w:rsidR="008D4FBE">
        <w:rPr>
          <w:lang w:val="en-US"/>
        </w:rPr>
        <w:t>es</w:t>
      </w:r>
      <w:r w:rsidRPr="0024041E">
        <w:rPr>
          <w:lang w:val="en-US"/>
        </w:rPr>
        <w:t>. Such results indicate the need</w:t>
      </w:r>
      <w:r w:rsidR="005146CB" w:rsidRPr="0024041E">
        <w:rPr>
          <w:lang w:val="en-US"/>
        </w:rPr>
        <w:t xml:space="preserve"> for further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user interface improvement and re-testing unless residual risks are deemed to be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acceptable in relation to the benefit of using the medical device.</w:t>
      </w:r>
    </w:p>
    <w:p w:rsidR="0024041E" w:rsidRDefault="0039094B" w:rsidP="0024041E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>A said previously</w:t>
      </w:r>
      <w:r w:rsidR="005146CB">
        <w:rPr>
          <w:lang w:val="en-US"/>
        </w:rPr>
        <w:t xml:space="preserve">, </w:t>
      </w:r>
      <w:r w:rsidR="005146CB" w:rsidRPr="0024041E">
        <w:rPr>
          <w:lang w:val="en-US"/>
        </w:rPr>
        <w:t>summative evaluation generally involves performing</w:t>
      </w:r>
      <w:r w:rsidR="005146CB">
        <w:rPr>
          <w:lang w:val="en-US"/>
        </w:rPr>
        <w:t xml:space="preserve"> a</w:t>
      </w:r>
      <w:r w:rsidR="005146CB" w:rsidRPr="0024041E">
        <w:rPr>
          <w:lang w:val="en-US"/>
        </w:rPr>
        <w:t xml:space="preserve"> usability test under conditions of</w:t>
      </w:r>
      <w:r w:rsidR="005146CB">
        <w:rPr>
          <w:lang w:val="en-US"/>
        </w:rPr>
        <w:t xml:space="preserve"> </w:t>
      </w:r>
      <w:r w:rsidR="004130D1">
        <w:rPr>
          <w:lang w:val="en-US"/>
        </w:rPr>
        <w:t xml:space="preserve">real or </w:t>
      </w:r>
      <w:r w:rsidR="0024041E" w:rsidRPr="0024041E">
        <w:rPr>
          <w:lang w:val="en-US"/>
        </w:rPr>
        <w:t>simulated use</w:t>
      </w:r>
      <w:r w:rsidR="004130D1">
        <w:rPr>
          <w:lang w:val="en-US"/>
        </w:rPr>
        <w:t xml:space="preserve"> (</w:t>
      </w:r>
      <w:proofErr w:type="spellStart"/>
      <w:r w:rsidR="004130D1">
        <w:rPr>
          <w:lang w:val="en-US"/>
        </w:rPr>
        <w:t>i</w:t>
      </w:r>
      <w:proofErr w:type="spellEnd"/>
      <w:r w:rsidR="004130D1">
        <w:rPr>
          <w:lang w:val="en-US"/>
        </w:rPr>
        <w:t>. e. test performed with dummy patients, test performed without the use of needle or drugs, tests performed with medical devices not sterile).</w:t>
      </w:r>
      <w:r>
        <w:rPr>
          <w:lang w:val="en-US"/>
        </w:rPr>
        <w:t xml:space="preserve"> In these tests, all critical and essential tasks are performed by part</w:t>
      </w:r>
      <w:r w:rsidR="008F05E0">
        <w:rPr>
          <w:lang w:val="en-US"/>
        </w:rPr>
        <w:t xml:space="preserve">icipants, to whom should be given the opportunity to use the devices as independently and naturally as possible, without interference or influence from the test facilitator or moderator. </w:t>
      </w:r>
    </w:p>
    <w:p w:rsidR="008F05E0" w:rsidRPr="0024041E" w:rsidRDefault="008F05E0" w:rsidP="0024041E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>During these test, all labeling and accompanying documentations (</w:t>
      </w:r>
      <w:proofErr w:type="spellStart"/>
      <w:r>
        <w:rPr>
          <w:lang w:val="en-US"/>
        </w:rPr>
        <w:t>i.e</w:t>
      </w:r>
      <w:proofErr w:type="spellEnd"/>
      <w:r>
        <w:rPr>
          <w:lang w:val="en-US"/>
        </w:rPr>
        <w:t xml:space="preserve"> </w:t>
      </w:r>
      <w:r w:rsidR="002F3043">
        <w:rPr>
          <w:lang w:val="en-US"/>
        </w:rPr>
        <w:t xml:space="preserve">the </w:t>
      </w:r>
      <w:r>
        <w:rPr>
          <w:lang w:val="en-US"/>
        </w:rPr>
        <w:t>IFU</w:t>
      </w:r>
      <w:r w:rsidR="002F3043">
        <w:rPr>
          <w:lang w:val="en-US"/>
        </w:rPr>
        <w:t>s and labels on packaging</w:t>
      </w:r>
      <w:r>
        <w:rPr>
          <w:lang w:val="en-US"/>
        </w:rPr>
        <w:t xml:space="preserve">), as part of the medical device user interface should be available to the user, </w:t>
      </w:r>
      <w:r w:rsidR="002F3043">
        <w:rPr>
          <w:lang w:val="en-US"/>
        </w:rPr>
        <w:t>so that</w:t>
      </w:r>
      <w:r>
        <w:rPr>
          <w:lang w:val="en-US"/>
        </w:rPr>
        <w:t xml:space="preserve"> they can evaluate them in terms of readability, completeness and clarity of information.</w:t>
      </w:r>
    </w:p>
    <w:p w:rsidR="0039094B" w:rsidRDefault="0039094B" w:rsidP="0024041E">
      <w:pPr>
        <w:spacing w:after="0"/>
        <w:contextualSpacing/>
        <w:jc w:val="both"/>
        <w:rPr>
          <w:lang w:val="en-US"/>
        </w:rPr>
      </w:pPr>
    </w:p>
    <w:p w:rsidR="0039094B" w:rsidRDefault="0039094B" w:rsidP="0024041E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 xml:space="preserve">To sum up, </w:t>
      </w:r>
      <w:r w:rsidR="005146CB">
        <w:rPr>
          <w:lang w:val="en-US"/>
        </w:rPr>
        <w:t>t</w:t>
      </w:r>
      <w:r w:rsidR="005146CB" w:rsidRPr="0024041E">
        <w:rPr>
          <w:lang w:val="en-US"/>
        </w:rPr>
        <w:t>he summative evaluation, viewed from an acceptable risk perspective rather than business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 xml:space="preserve">standpoint, seeks to confirm that the user interface </w:t>
      </w:r>
      <w:r w:rsidR="005146CB">
        <w:rPr>
          <w:lang w:val="en-US"/>
        </w:rPr>
        <w:t>of the final design</w:t>
      </w:r>
      <w:r w:rsidR="005146CB" w:rsidRPr="0039094B">
        <w:rPr>
          <w:lang w:val="en-GB"/>
        </w:rPr>
        <w:t xml:space="preserve"> </w:t>
      </w:r>
      <w:r w:rsidR="005146CB">
        <w:rPr>
          <w:lang w:val="en-US"/>
        </w:rPr>
        <w:t xml:space="preserve">of the medical device </w:t>
      </w:r>
      <w:r w:rsidR="005146CB" w:rsidRPr="0024041E">
        <w:rPr>
          <w:lang w:val="en-US"/>
        </w:rPr>
        <w:t>enables effective use and protects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against potentially harmful use errors</w:t>
      </w:r>
      <w:r w:rsidR="005146CB">
        <w:rPr>
          <w:lang w:val="en-US"/>
        </w:rPr>
        <w:t xml:space="preserve"> and </w:t>
      </w:r>
      <w:r>
        <w:rPr>
          <w:lang w:val="en-US"/>
        </w:rPr>
        <w:t>to demonstrate intended users can safely and effectively perform critical and essential tasks</w:t>
      </w:r>
      <w:r w:rsidR="0024041E" w:rsidRPr="0024041E">
        <w:rPr>
          <w:lang w:val="en-US"/>
        </w:rPr>
        <w:t>. Such testing can only take place on the final or</w:t>
      </w:r>
      <w:r w:rsidR="0003260B">
        <w:rPr>
          <w:lang w:val="en-US"/>
        </w:rPr>
        <w:t xml:space="preserve"> </w:t>
      </w:r>
      <w:r w:rsidR="0024041E" w:rsidRPr="0024041E">
        <w:rPr>
          <w:lang w:val="en-US"/>
        </w:rPr>
        <w:t xml:space="preserve">production-equivalent </w:t>
      </w:r>
      <w:r w:rsidR="005146CB" w:rsidRPr="0024041E">
        <w:rPr>
          <w:lang w:val="en-US"/>
        </w:rPr>
        <w:t>user interface</w:t>
      </w:r>
      <w:r w:rsidR="0024041E" w:rsidRPr="0024041E">
        <w:rPr>
          <w:lang w:val="en-US"/>
        </w:rPr>
        <w:t>. A successful test generates the evidence necessary to</w:t>
      </w:r>
      <w:r w:rsidR="0003260B">
        <w:rPr>
          <w:lang w:val="en-US"/>
        </w:rPr>
        <w:t xml:space="preserve"> </w:t>
      </w:r>
      <w:r w:rsidR="0024041E" w:rsidRPr="0024041E">
        <w:rPr>
          <w:lang w:val="en-US"/>
        </w:rPr>
        <w:t xml:space="preserve">demonstrate that the </w:t>
      </w:r>
      <w:r w:rsidR="005146CB" w:rsidRPr="0024041E">
        <w:rPr>
          <w:lang w:val="en-US"/>
        </w:rPr>
        <w:t>user interface is acceptable (i.e. risk controls are effective and that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overall risk has been reduced to an acceptable level).</w:t>
      </w:r>
    </w:p>
    <w:p w:rsidR="00F138C0" w:rsidRPr="001154D1" w:rsidRDefault="0024041E" w:rsidP="0024041E">
      <w:pPr>
        <w:spacing w:after="0"/>
        <w:contextualSpacing/>
        <w:jc w:val="both"/>
        <w:rPr>
          <w:lang w:val="en-US"/>
        </w:rPr>
      </w:pPr>
      <w:r w:rsidRPr="0024041E">
        <w:rPr>
          <w:lang w:val="en-US"/>
        </w:rPr>
        <w:t>Therefore,</w:t>
      </w:r>
      <w:r>
        <w:rPr>
          <w:lang w:val="en-US"/>
        </w:rPr>
        <w:t xml:space="preserve"> </w:t>
      </w:r>
      <w:r w:rsidR="0039094B">
        <w:rPr>
          <w:lang w:val="en-US"/>
        </w:rPr>
        <w:t xml:space="preserve">summative evaluation is essential </w:t>
      </w:r>
      <w:bookmarkStart w:id="0" w:name="_GoBack"/>
      <w:r w:rsidR="005146CB">
        <w:rPr>
          <w:lang w:val="en-US"/>
        </w:rPr>
        <w:t>to a</w:t>
      </w:r>
      <w:r w:rsidR="005146CB" w:rsidRPr="0024041E">
        <w:rPr>
          <w:lang w:val="en-US"/>
        </w:rPr>
        <w:t xml:space="preserve"> manufacturer </w:t>
      </w:r>
      <w:r w:rsidR="005146CB">
        <w:rPr>
          <w:lang w:val="en-US"/>
        </w:rPr>
        <w:t xml:space="preserve">before it </w:t>
      </w:r>
      <w:r w:rsidR="005146CB" w:rsidRPr="0024041E">
        <w:rPr>
          <w:lang w:val="en-US"/>
        </w:rPr>
        <w:t>is permitted to use the medical device</w:t>
      </w:r>
      <w:r w:rsidR="005146CB">
        <w:rPr>
          <w:lang w:val="en-US"/>
        </w:rPr>
        <w:t xml:space="preserve"> </w:t>
      </w:r>
      <w:r w:rsidR="005146CB" w:rsidRPr="0024041E">
        <w:rPr>
          <w:lang w:val="en-US"/>
        </w:rPr>
        <w:t>in a clinical study or, later on, market the medical device.</w:t>
      </w:r>
      <w:bookmarkEnd w:id="0"/>
    </w:p>
    <w:sectPr w:rsidR="00F138C0" w:rsidRPr="001154D1" w:rsidSect="00BA0B19">
      <w:pgSz w:w="11906" w:h="16838"/>
      <w:pgMar w:top="1418" w:right="1985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3483E"/>
    <w:multiLevelType w:val="hybridMultilevel"/>
    <w:tmpl w:val="60D09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B5445"/>
    <w:multiLevelType w:val="hybridMultilevel"/>
    <w:tmpl w:val="42A0627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0115B"/>
    <w:multiLevelType w:val="hybridMultilevel"/>
    <w:tmpl w:val="03D8B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C7AE1"/>
    <w:multiLevelType w:val="hybridMultilevel"/>
    <w:tmpl w:val="B6740D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956C4"/>
    <w:multiLevelType w:val="hybridMultilevel"/>
    <w:tmpl w:val="5A64353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C02683"/>
    <w:multiLevelType w:val="hybridMultilevel"/>
    <w:tmpl w:val="6FF2F1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7C"/>
    <w:rsid w:val="00027654"/>
    <w:rsid w:val="0003260B"/>
    <w:rsid w:val="001154D1"/>
    <w:rsid w:val="00123F27"/>
    <w:rsid w:val="001A656B"/>
    <w:rsid w:val="001D0955"/>
    <w:rsid w:val="0024041E"/>
    <w:rsid w:val="002D2D51"/>
    <w:rsid w:val="002F3043"/>
    <w:rsid w:val="003436D0"/>
    <w:rsid w:val="003542CA"/>
    <w:rsid w:val="0039094B"/>
    <w:rsid w:val="003A18A8"/>
    <w:rsid w:val="004022AD"/>
    <w:rsid w:val="004130D1"/>
    <w:rsid w:val="004750FB"/>
    <w:rsid w:val="005146CB"/>
    <w:rsid w:val="005F346C"/>
    <w:rsid w:val="00666A84"/>
    <w:rsid w:val="00697F76"/>
    <w:rsid w:val="006C2CC3"/>
    <w:rsid w:val="00736438"/>
    <w:rsid w:val="007815C5"/>
    <w:rsid w:val="0083618F"/>
    <w:rsid w:val="008721AD"/>
    <w:rsid w:val="00890B5B"/>
    <w:rsid w:val="008B425B"/>
    <w:rsid w:val="008C0FE5"/>
    <w:rsid w:val="008D4FBE"/>
    <w:rsid w:val="008F05E0"/>
    <w:rsid w:val="00931FCF"/>
    <w:rsid w:val="00963A44"/>
    <w:rsid w:val="00984404"/>
    <w:rsid w:val="009861D9"/>
    <w:rsid w:val="00AE44A2"/>
    <w:rsid w:val="00B043DC"/>
    <w:rsid w:val="00B0585E"/>
    <w:rsid w:val="00B200B4"/>
    <w:rsid w:val="00BA0B19"/>
    <w:rsid w:val="00BC0E79"/>
    <w:rsid w:val="00BD4242"/>
    <w:rsid w:val="00BF6798"/>
    <w:rsid w:val="00BF6D5A"/>
    <w:rsid w:val="00C774A3"/>
    <w:rsid w:val="00C844F5"/>
    <w:rsid w:val="00CA4138"/>
    <w:rsid w:val="00CA7A4D"/>
    <w:rsid w:val="00CB276B"/>
    <w:rsid w:val="00D92247"/>
    <w:rsid w:val="00D93A7C"/>
    <w:rsid w:val="00DC4EB4"/>
    <w:rsid w:val="00DD7FF1"/>
    <w:rsid w:val="00E327D6"/>
    <w:rsid w:val="00EF469B"/>
    <w:rsid w:val="00EF5AC3"/>
    <w:rsid w:val="00F138C0"/>
    <w:rsid w:val="00F207BE"/>
    <w:rsid w:val="00F53185"/>
    <w:rsid w:val="00F872E4"/>
    <w:rsid w:val="00F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7EF95-2CCD-4DE8-B869-EDCF3C7B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1">
    <w:name w:val="titolo 1.1.1"/>
    <w:basedOn w:val="Normale"/>
    <w:link w:val="titolo111Carattere"/>
    <w:qFormat/>
    <w:rsid w:val="004750FB"/>
    <w:pPr>
      <w:spacing w:before="240" w:after="240"/>
      <w:contextualSpacing/>
      <w:jc w:val="both"/>
    </w:pPr>
    <w:rPr>
      <w:rFonts w:ascii="Times New Roman" w:hAnsi="Times New Roman"/>
      <w:b/>
      <w:sz w:val="40"/>
      <w:szCs w:val="24"/>
      <w:lang w:val="en"/>
    </w:rPr>
  </w:style>
  <w:style w:type="character" w:customStyle="1" w:styleId="titolo111Carattere">
    <w:name w:val="titolo 1.1.1 Carattere"/>
    <w:basedOn w:val="Carpredefinitoparagrafo"/>
    <w:link w:val="titolo111"/>
    <w:rsid w:val="004750FB"/>
    <w:rPr>
      <w:rFonts w:ascii="Times New Roman" w:hAnsi="Times New Roman"/>
      <w:b/>
      <w:sz w:val="40"/>
      <w:szCs w:val="24"/>
      <w:lang w:val="en"/>
    </w:rPr>
  </w:style>
  <w:style w:type="paragraph" w:styleId="Nessunaspaziatura">
    <w:name w:val="No Spacing"/>
    <w:aliases w:val="titoletto"/>
    <w:basedOn w:val="Normale"/>
    <w:link w:val="NessunaspaziaturaCarattere"/>
    <w:qFormat/>
    <w:rsid w:val="008721AD"/>
    <w:pPr>
      <w:spacing w:before="240" w:after="240" w:line="312" w:lineRule="auto"/>
      <w:contextualSpacing/>
      <w:jc w:val="both"/>
    </w:pPr>
    <w:rPr>
      <w:b/>
      <w:sz w:val="32"/>
      <w:szCs w:val="24"/>
      <w:lang w:val="en-US"/>
    </w:rPr>
  </w:style>
  <w:style w:type="character" w:customStyle="1" w:styleId="NessunaspaziaturaCarattere">
    <w:name w:val="Nessuna spaziatura Carattere"/>
    <w:aliases w:val="titoletto Carattere"/>
    <w:basedOn w:val="Carpredefinitoparagrafo"/>
    <w:link w:val="Nessunaspaziatura"/>
    <w:rsid w:val="008721AD"/>
    <w:rPr>
      <w:b/>
      <w:sz w:val="32"/>
      <w:szCs w:val="24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5C5"/>
    <w:pPr>
      <w:numPr>
        <w:ilvl w:val="1"/>
      </w:numPr>
      <w:spacing w:before="240" w:line="240" w:lineRule="auto"/>
      <w:jc w:val="center"/>
    </w:pPr>
    <w:rPr>
      <w:rFonts w:asciiTheme="majorHAnsi" w:eastAsiaTheme="minorEastAsia" w:hAnsiTheme="majorHAnsi"/>
      <w:i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5C5"/>
    <w:rPr>
      <w:rFonts w:asciiTheme="majorHAnsi" w:eastAsiaTheme="minorEastAsia" w:hAnsiTheme="majorHAnsi"/>
      <w:i/>
      <w:color w:val="5A5A5A" w:themeColor="text1" w:themeTint="A5"/>
      <w:spacing w:val="15"/>
    </w:rPr>
  </w:style>
  <w:style w:type="paragraph" w:styleId="Paragrafoelenco">
    <w:name w:val="List Paragraph"/>
    <w:basedOn w:val="Normale"/>
    <w:uiPriority w:val="34"/>
    <w:qFormat/>
    <w:rsid w:val="008C0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15</cp:revision>
  <dcterms:created xsi:type="dcterms:W3CDTF">2018-06-26T05:13:00Z</dcterms:created>
  <dcterms:modified xsi:type="dcterms:W3CDTF">2018-07-02T23:12:00Z</dcterms:modified>
</cp:coreProperties>
</file>